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ascii="小标宋简" w:hAnsi="小标宋简" w:eastAsia="小标宋简" w:cs="小标宋简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深圳市环保科技集团股份有限公司宝安分公司2021年度危险废物接收、处置、委外及二次转移报表</w:t>
      </w:r>
    </w:p>
    <w:p>
      <w:pPr>
        <w:pStyle w:val="6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表一：总接收量</w:t>
      </w:r>
    </w:p>
    <w:tbl>
      <w:tblPr>
        <w:tblStyle w:val="8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699"/>
        <w:gridCol w:w="393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19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宝安分公司2021年总接收量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废物名称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接收量（吨）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HW02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医药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HW06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废有机溶剂与含有机溶剂废物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4951.67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HW09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油/水、烃/水混合物或乳化液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4675.47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HW12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染料、涂料废物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HW16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感光材料废物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HW17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表面处理废物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14265.00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HW21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含铬废物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HW22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含铜废物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2312.92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HW32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无机氟化物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HW34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废酸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6149.35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HW35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废碱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1532.17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HW46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含镍废物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HW49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2077.56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7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38118.22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6"/>
        <w:bidi w:val="0"/>
        <w:rPr>
          <w:rFonts w:hint="eastAsia" w:ascii="仿宋" w:hAnsi="仿宋" w:eastAsia="仿宋" w:cs="仿宋"/>
          <w:b/>
          <w:lang w:val="en-US" w:eastAsia="zh-CN"/>
        </w:rPr>
      </w:pPr>
      <w:r>
        <w:rPr>
          <w:rFonts w:hint="eastAsia" w:ascii="仿宋" w:hAnsi="仿宋" w:eastAsia="仿宋" w:cs="仿宋"/>
          <w:b/>
          <w:lang w:val="en-US" w:eastAsia="zh-CN"/>
        </w:rPr>
        <w:t>表二：危废处置量</w:t>
      </w:r>
    </w:p>
    <w:tbl>
      <w:tblPr>
        <w:tblStyle w:val="8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699"/>
        <w:gridCol w:w="393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19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宝安分公司2021年危废处置量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废物名称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接收量（吨）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HW02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医药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HW06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废有机溶剂与含有机溶剂废物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4281.11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HW09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油/水、烃/水混合物或乳化液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4656.50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HW12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染料、涂料废物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HW16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感光材料废物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HW17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表面处理废物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15236.21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HW21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含铬废物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HW22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含铜废物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HW32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无机氟化物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HW34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废酸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5640.54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HW35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废碱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897.04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HW46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含镍废物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HW49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其他废物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7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35962.33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6"/>
        <w:bidi w:val="0"/>
        <w:rPr>
          <w:rFonts w:hint="eastAsia" w:ascii="仿宋" w:hAnsi="仿宋" w:eastAsia="仿宋" w:cs="仿宋"/>
          <w:b/>
          <w:lang w:val="en-US" w:eastAsia="zh-CN"/>
        </w:rPr>
      </w:pPr>
      <w:r>
        <w:rPr>
          <w:rFonts w:hint="eastAsia" w:ascii="仿宋" w:hAnsi="仿宋" w:eastAsia="仿宋" w:cs="仿宋"/>
          <w:b/>
          <w:lang w:val="en-US" w:eastAsia="zh-CN"/>
        </w:rPr>
        <w:t>表三：次生废物委外利用处置</w:t>
      </w:r>
    </w:p>
    <w:tbl>
      <w:tblPr>
        <w:tblStyle w:val="8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699"/>
        <w:gridCol w:w="393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5" w:hRule="atLeast"/>
          <w:jc w:val="center"/>
        </w:trPr>
        <w:tc>
          <w:tcPr>
            <w:tcW w:w="91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宝安分公司2021年次生废物委外利用处置量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废物名称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接收量（吨）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HW06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蒸发浓缩液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1081.59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蒸馏残渣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5316.93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HW17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表面处理污泥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1784.64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HW22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含铜污泥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蒸发浓缩盐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7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8715.79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6"/>
        <w:bidi w:val="0"/>
        <w:rPr>
          <w:rFonts w:hint="eastAsia" w:ascii="仿宋" w:hAnsi="仿宋" w:eastAsia="仿宋" w:cs="仿宋"/>
          <w:b/>
          <w:lang w:val="en-US" w:eastAsia="zh-CN"/>
        </w:rPr>
      </w:pPr>
      <w:r>
        <w:rPr>
          <w:rFonts w:hint="eastAsia" w:ascii="仿宋" w:hAnsi="仿宋" w:eastAsia="仿宋" w:cs="仿宋"/>
          <w:b/>
          <w:lang w:val="en-US" w:eastAsia="zh-CN"/>
        </w:rPr>
        <w:t>表四：二次转移</w:t>
      </w:r>
    </w:p>
    <w:tbl>
      <w:tblPr>
        <w:tblStyle w:val="8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699"/>
        <w:gridCol w:w="393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19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宝安分公司2021年二次转移量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废物名称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接收量（吨）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HW06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PGMEA废液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HW49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废容器/空桶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1016.51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7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1574.84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822F6"/>
    <w:rsid w:val="03261104"/>
    <w:rsid w:val="06F822F6"/>
    <w:rsid w:val="0D7A4092"/>
    <w:rsid w:val="24116178"/>
    <w:rsid w:val="521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2022-08-16T02:27:00Z</dcterms:created>
  <dc:creator>金</dc:creator>
  <cp:lastModifiedBy>金</cp:lastModifiedBy>
  <dcterms:modified xsi:type="dcterms:W3CDTF">2022-08-17T07:33:41Z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